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2C973" w14:textId="4DF4D341" w:rsidR="009F184B" w:rsidRPr="00D97AC8" w:rsidRDefault="009F184B" w:rsidP="00D97AC8"/>
    <w:p w14:paraId="1CFEFF3D" w14:textId="47D169DB" w:rsidR="00B311BD" w:rsidRPr="00B311BD" w:rsidRDefault="000268AB" w:rsidP="00B311BD">
      <w:pPr>
        <w:pStyle w:val="Cmsor2"/>
        <w:rPr>
          <w:rFonts w:ascii="Arial" w:eastAsia="Times New Roman" w:hAnsi="Arial" w:cs="Arial"/>
          <w:b/>
          <w:bCs/>
          <w:color w:val="4EA72E" w:themeColor="accent6"/>
        </w:rPr>
      </w:pPr>
      <w:r w:rsidRPr="005F0031">
        <w:rPr>
          <w:rFonts w:ascii="Arial" w:eastAsia="Times New Roman" w:hAnsi="Arial" w:cs="Arial"/>
          <w:b/>
          <w:bCs/>
          <w:color w:val="4EA72E" w:themeColor="accent6"/>
        </w:rPr>
        <w:t xml:space="preserve">A Gépi balett és az </w:t>
      </w:r>
      <w:proofErr w:type="spellStart"/>
      <w:r w:rsidRPr="005F0031">
        <w:rPr>
          <w:rFonts w:ascii="Arial" w:eastAsia="Times New Roman" w:hAnsi="Arial" w:cs="Arial"/>
          <w:b/>
          <w:bCs/>
          <w:color w:val="4EA72E" w:themeColor="accent6"/>
        </w:rPr>
        <w:t>Entr'acte</w:t>
      </w:r>
      <w:proofErr w:type="spellEnd"/>
      <w:r w:rsidRPr="005F0031">
        <w:rPr>
          <w:rFonts w:ascii="Arial" w:eastAsia="Times New Roman" w:hAnsi="Arial" w:cs="Arial"/>
          <w:b/>
          <w:bCs/>
          <w:color w:val="4EA72E" w:themeColor="accent6"/>
        </w:rPr>
        <w:t xml:space="preserve"> összehasonlítása</w:t>
      </w:r>
    </w:p>
    <w:p w14:paraId="510A81F6" w14:textId="77777777" w:rsidR="000268AB" w:rsidRDefault="000268AB" w:rsidP="002312A7">
      <w:pPr>
        <w:pStyle w:val="NormlWeb"/>
        <w:rPr>
          <w:rFonts w:ascii="Arial" w:hAnsi="Arial" w:cs="Arial"/>
        </w:rPr>
      </w:pPr>
      <w:r w:rsidRPr="000268AB">
        <w:rPr>
          <w:rFonts w:ascii="Arial" w:hAnsi="Arial" w:cs="Arial"/>
        </w:rPr>
        <w:t xml:space="preserve">​Az 1920-as évek közepe a francia avantgárd filmművészet aranykora volt. Ebben az időszakban a képzőművészek és a filmesek radikálisan szakítottak a hagyományos, lineáris történetmeséléssel, hogy a film médiumának tiszta, vizuális lehetőségeit kutassák. Két 1924-ben bemutatott alkotás, </w:t>
      </w:r>
      <w:proofErr w:type="spellStart"/>
      <w:r w:rsidRPr="000268AB">
        <w:rPr>
          <w:rFonts w:ascii="Arial" w:hAnsi="Arial" w:cs="Arial"/>
        </w:rPr>
        <w:t>Fernand</w:t>
      </w:r>
      <w:proofErr w:type="spellEnd"/>
      <w:r w:rsidRPr="000268AB">
        <w:rPr>
          <w:rFonts w:ascii="Arial" w:hAnsi="Arial" w:cs="Arial"/>
        </w:rPr>
        <w:t xml:space="preserve"> </w:t>
      </w:r>
      <w:proofErr w:type="spellStart"/>
      <w:r w:rsidRPr="000268AB">
        <w:rPr>
          <w:rFonts w:ascii="Arial" w:hAnsi="Arial" w:cs="Arial"/>
        </w:rPr>
        <w:t>Léger</w:t>
      </w:r>
      <w:proofErr w:type="spellEnd"/>
      <w:r w:rsidRPr="000268AB">
        <w:rPr>
          <w:rFonts w:ascii="Arial" w:hAnsi="Arial" w:cs="Arial"/>
        </w:rPr>
        <w:t xml:space="preserve"> és </w:t>
      </w:r>
      <w:proofErr w:type="spellStart"/>
      <w:r w:rsidRPr="000268AB">
        <w:rPr>
          <w:rFonts w:ascii="Arial" w:hAnsi="Arial" w:cs="Arial"/>
        </w:rPr>
        <w:t>Dudley</w:t>
      </w:r>
      <w:proofErr w:type="spellEnd"/>
      <w:r w:rsidRPr="000268AB">
        <w:rPr>
          <w:rFonts w:ascii="Arial" w:hAnsi="Arial" w:cs="Arial"/>
        </w:rPr>
        <w:t xml:space="preserve"> Murphy Gépi balett (</w:t>
      </w:r>
      <w:proofErr w:type="spellStart"/>
      <w:r w:rsidRPr="000268AB">
        <w:rPr>
          <w:rFonts w:ascii="Arial" w:hAnsi="Arial" w:cs="Arial"/>
        </w:rPr>
        <w:t>Ballet</w:t>
      </w:r>
      <w:proofErr w:type="spellEnd"/>
      <w:r w:rsidRPr="000268AB">
        <w:rPr>
          <w:rFonts w:ascii="Arial" w:hAnsi="Arial" w:cs="Arial"/>
        </w:rPr>
        <w:t xml:space="preserve"> </w:t>
      </w:r>
      <w:proofErr w:type="spellStart"/>
      <w:r w:rsidRPr="000268AB">
        <w:rPr>
          <w:rFonts w:ascii="Arial" w:hAnsi="Arial" w:cs="Arial"/>
        </w:rPr>
        <w:t>Mécanique</w:t>
      </w:r>
      <w:proofErr w:type="spellEnd"/>
      <w:r w:rsidRPr="000268AB">
        <w:rPr>
          <w:rFonts w:ascii="Arial" w:hAnsi="Arial" w:cs="Arial"/>
        </w:rPr>
        <w:t xml:space="preserve">), valamint René Clair és Francis </w:t>
      </w:r>
      <w:proofErr w:type="spellStart"/>
      <w:r w:rsidRPr="000268AB">
        <w:rPr>
          <w:rFonts w:ascii="Arial" w:hAnsi="Arial" w:cs="Arial"/>
        </w:rPr>
        <w:t>Picabia</w:t>
      </w:r>
      <w:proofErr w:type="spellEnd"/>
      <w:r w:rsidRPr="000268AB">
        <w:rPr>
          <w:rFonts w:ascii="Arial" w:hAnsi="Arial" w:cs="Arial"/>
        </w:rPr>
        <w:t xml:space="preserve"> </w:t>
      </w:r>
      <w:proofErr w:type="spellStart"/>
      <w:r w:rsidRPr="000268AB">
        <w:rPr>
          <w:rFonts w:ascii="Arial" w:hAnsi="Arial" w:cs="Arial"/>
        </w:rPr>
        <w:t>Entr'acte</w:t>
      </w:r>
      <w:proofErr w:type="spellEnd"/>
      <w:r w:rsidRPr="000268AB">
        <w:rPr>
          <w:rFonts w:ascii="Arial" w:hAnsi="Arial" w:cs="Arial"/>
        </w:rPr>
        <w:t xml:space="preserve"> című műve is ezzel a szemlélettel készültek. Bár mindkét film az avantgárd mozgalom (különösen a dadaizmus és a kubizmus) hatására készült, és mindkettő elveti a narratívát, a világ megközelítésében, a ritmushasználatban és a film hangvételében jelentősen eltérnek egymástól.</w:t>
      </w:r>
    </w:p>
    <w:p w14:paraId="1E0119FC" w14:textId="29364337" w:rsidR="000F0588" w:rsidRPr="000268AB" w:rsidRDefault="000F0588" w:rsidP="002312A7">
      <w:pPr>
        <w:pStyle w:val="NormlWeb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1BD6D9F" wp14:editId="7B234207">
            <wp:simplePos x="0" y="0"/>
            <wp:positionH relativeFrom="column">
              <wp:posOffset>0</wp:posOffset>
            </wp:positionH>
            <wp:positionV relativeFrom="paragraph">
              <wp:posOffset>354330</wp:posOffset>
            </wp:positionV>
            <wp:extent cx="4876800" cy="3695700"/>
            <wp:effectExtent l="0" t="0" r="0" b="0"/>
            <wp:wrapTopAndBottom/>
            <wp:docPr id="1917221448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722144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289E2D" w14:textId="77777777" w:rsidR="000268AB" w:rsidRDefault="000268AB" w:rsidP="002312A7">
      <w:pPr>
        <w:pStyle w:val="NormlWeb"/>
        <w:rPr>
          <w:rFonts w:ascii="Arial" w:hAnsi="Arial" w:cs="Arial"/>
        </w:rPr>
      </w:pPr>
      <w:r w:rsidRPr="000268AB">
        <w:rPr>
          <w:rFonts w:ascii="Arial" w:hAnsi="Arial" w:cs="Arial"/>
        </w:rPr>
        <w:t xml:space="preserve">​A Gépi balett egy kubista festő, </w:t>
      </w:r>
      <w:proofErr w:type="spellStart"/>
      <w:r w:rsidRPr="000268AB">
        <w:rPr>
          <w:rFonts w:ascii="Arial" w:hAnsi="Arial" w:cs="Arial"/>
        </w:rPr>
        <w:t>Fernand</w:t>
      </w:r>
      <w:proofErr w:type="spellEnd"/>
      <w:r w:rsidRPr="000268AB">
        <w:rPr>
          <w:rFonts w:ascii="Arial" w:hAnsi="Arial" w:cs="Arial"/>
        </w:rPr>
        <w:t xml:space="preserve"> </w:t>
      </w:r>
      <w:proofErr w:type="spellStart"/>
      <w:r w:rsidRPr="000268AB">
        <w:rPr>
          <w:rFonts w:ascii="Arial" w:hAnsi="Arial" w:cs="Arial"/>
        </w:rPr>
        <w:t>Léger</w:t>
      </w:r>
      <w:proofErr w:type="spellEnd"/>
      <w:r w:rsidRPr="000268AB">
        <w:rPr>
          <w:rFonts w:ascii="Arial" w:hAnsi="Arial" w:cs="Arial"/>
        </w:rPr>
        <w:t xml:space="preserve"> és az amerikai operatőr, </w:t>
      </w:r>
      <w:proofErr w:type="spellStart"/>
      <w:r w:rsidRPr="000268AB">
        <w:rPr>
          <w:rFonts w:ascii="Arial" w:hAnsi="Arial" w:cs="Arial"/>
        </w:rPr>
        <w:t>Dudley</w:t>
      </w:r>
      <w:proofErr w:type="spellEnd"/>
      <w:r w:rsidRPr="000268AB">
        <w:rPr>
          <w:rFonts w:ascii="Arial" w:hAnsi="Arial" w:cs="Arial"/>
        </w:rPr>
        <w:t xml:space="preserve"> Murphy közös munkája. </w:t>
      </w:r>
      <w:proofErr w:type="spellStart"/>
      <w:r w:rsidRPr="000268AB">
        <w:rPr>
          <w:rFonts w:ascii="Arial" w:hAnsi="Arial" w:cs="Arial"/>
        </w:rPr>
        <w:t>Léger</w:t>
      </w:r>
      <w:proofErr w:type="spellEnd"/>
      <w:r w:rsidRPr="000268AB">
        <w:rPr>
          <w:rFonts w:ascii="Arial" w:hAnsi="Arial" w:cs="Arial"/>
        </w:rPr>
        <w:t xml:space="preserve"> a modern ipari társadalom, a gépek és a geometria iránti vonzalmát vitte vászonra. A film célja a vizuális ritmus és a kinetikus energia megteremtése volt: megmutatni a gépekben rejlő "balettet", és egyenrangúvá tenni az emberi formát a mindennapi tárgyakkal.</w:t>
      </w:r>
    </w:p>
    <w:p w14:paraId="2E31FA28" w14:textId="77777777" w:rsidR="00647CC4" w:rsidRDefault="00067F13" w:rsidP="002312A7">
      <w:pPr>
        <w:pStyle w:val="NormlWeb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70533DFD" wp14:editId="447DFB83">
            <wp:simplePos x="0" y="0"/>
            <wp:positionH relativeFrom="column">
              <wp:posOffset>0</wp:posOffset>
            </wp:positionH>
            <wp:positionV relativeFrom="paragraph">
              <wp:posOffset>-8409940</wp:posOffset>
            </wp:positionV>
            <wp:extent cx="3476625" cy="5210175"/>
            <wp:effectExtent l="0" t="0" r="0" b="0"/>
            <wp:wrapTopAndBottom/>
            <wp:docPr id="103789404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789404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7662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68AB" w:rsidRPr="000268AB">
        <w:rPr>
          <w:rFonts w:ascii="Arial" w:hAnsi="Arial" w:cs="Arial"/>
        </w:rPr>
        <w:t>​</w:t>
      </w:r>
    </w:p>
    <w:p w14:paraId="0048D5BB" w14:textId="2F9625B9" w:rsidR="000268AB" w:rsidRPr="000268AB" w:rsidRDefault="000268AB" w:rsidP="002312A7">
      <w:pPr>
        <w:pStyle w:val="NormlWeb"/>
        <w:rPr>
          <w:rFonts w:ascii="Arial" w:hAnsi="Arial" w:cs="Arial"/>
        </w:rPr>
      </w:pPr>
      <w:r w:rsidRPr="000268AB">
        <w:rPr>
          <w:rFonts w:ascii="Arial" w:hAnsi="Arial" w:cs="Arial"/>
        </w:rPr>
        <w:t xml:space="preserve">Ezzel szemben az </w:t>
      </w:r>
      <w:proofErr w:type="spellStart"/>
      <w:r w:rsidRPr="000268AB">
        <w:rPr>
          <w:rFonts w:ascii="Arial" w:hAnsi="Arial" w:cs="Arial"/>
        </w:rPr>
        <w:t>Entr'acte</w:t>
      </w:r>
      <w:proofErr w:type="spellEnd"/>
      <w:r w:rsidRPr="000268AB">
        <w:rPr>
          <w:rFonts w:ascii="Arial" w:hAnsi="Arial" w:cs="Arial"/>
        </w:rPr>
        <w:t xml:space="preserve"> ízig-vérig dadaista alkotás. Eredetileg a svéd balett </w:t>
      </w:r>
      <w:proofErr w:type="spellStart"/>
      <w:r w:rsidRPr="000268AB">
        <w:rPr>
          <w:rFonts w:ascii="Arial" w:hAnsi="Arial" w:cs="Arial"/>
        </w:rPr>
        <w:t>Relâche</w:t>
      </w:r>
      <w:proofErr w:type="spellEnd"/>
      <w:r w:rsidRPr="000268AB">
        <w:rPr>
          <w:rFonts w:ascii="Arial" w:hAnsi="Arial" w:cs="Arial"/>
        </w:rPr>
        <w:t xml:space="preserve"> című előadásának felvonásközeire (ahogy a neve is mutatja; ”</w:t>
      </w:r>
      <w:proofErr w:type="spellStart"/>
      <w:r w:rsidRPr="000268AB">
        <w:rPr>
          <w:rFonts w:ascii="Arial" w:hAnsi="Arial" w:cs="Arial"/>
        </w:rPr>
        <w:t>entr'acte</w:t>
      </w:r>
      <w:proofErr w:type="spellEnd"/>
      <w:r w:rsidRPr="000268AB">
        <w:rPr>
          <w:rFonts w:ascii="Arial" w:hAnsi="Arial" w:cs="Arial"/>
        </w:rPr>
        <w:t xml:space="preserve">”=’köztes előadás’) készült. René Clair rendező és Francis </w:t>
      </w:r>
      <w:proofErr w:type="spellStart"/>
      <w:r w:rsidRPr="000268AB">
        <w:rPr>
          <w:rFonts w:ascii="Arial" w:hAnsi="Arial" w:cs="Arial"/>
        </w:rPr>
        <w:t>Picabia</w:t>
      </w:r>
      <w:proofErr w:type="spellEnd"/>
      <w:r w:rsidRPr="000268AB">
        <w:rPr>
          <w:rFonts w:ascii="Arial" w:hAnsi="Arial" w:cs="Arial"/>
        </w:rPr>
        <w:t xml:space="preserve"> (a forgatókönyv írója) célja a kispolgári sznobizmus, a </w:t>
      </w:r>
      <w:proofErr w:type="spellStart"/>
      <w:r w:rsidRPr="000268AB">
        <w:rPr>
          <w:rFonts w:ascii="Arial" w:hAnsi="Arial" w:cs="Arial"/>
        </w:rPr>
        <w:t>túlgondolásíg</w:t>
      </w:r>
      <w:proofErr w:type="spellEnd"/>
      <w:r w:rsidRPr="000268AB">
        <w:rPr>
          <w:rFonts w:ascii="Arial" w:hAnsi="Arial" w:cs="Arial"/>
        </w:rPr>
        <w:t xml:space="preserve"> feszített logika ezzel együtt a konvenciók teljes körű kigúnyolása volt. A filmben a korszak legnagyobb avantgárd alakjai (Marcel </w:t>
      </w:r>
      <w:proofErr w:type="spellStart"/>
      <w:r w:rsidRPr="000268AB">
        <w:rPr>
          <w:rFonts w:ascii="Arial" w:hAnsi="Arial" w:cs="Arial"/>
        </w:rPr>
        <w:t>Duchamp</w:t>
      </w:r>
      <w:proofErr w:type="spellEnd"/>
      <w:r w:rsidRPr="000268AB">
        <w:rPr>
          <w:rFonts w:ascii="Arial" w:hAnsi="Arial" w:cs="Arial"/>
        </w:rPr>
        <w:t xml:space="preserve">, Man Ray, maga </w:t>
      </w:r>
      <w:proofErr w:type="spellStart"/>
      <w:r w:rsidRPr="000268AB">
        <w:rPr>
          <w:rFonts w:ascii="Arial" w:hAnsi="Arial" w:cs="Arial"/>
        </w:rPr>
        <w:t>Picabia</w:t>
      </w:r>
      <w:proofErr w:type="spellEnd"/>
      <w:r w:rsidRPr="000268AB">
        <w:rPr>
          <w:rFonts w:ascii="Arial" w:hAnsi="Arial" w:cs="Arial"/>
        </w:rPr>
        <w:t xml:space="preserve"> és Erik </w:t>
      </w:r>
      <w:proofErr w:type="spellStart"/>
      <w:r w:rsidRPr="000268AB">
        <w:rPr>
          <w:rFonts w:ascii="Arial" w:hAnsi="Arial" w:cs="Arial"/>
        </w:rPr>
        <w:t>Satie</w:t>
      </w:r>
      <w:proofErr w:type="spellEnd"/>
      <w:r w:rsidRPr="000268AB">
        <w:rPr>
          <w:rFonts w:ascii="Arial" w:hAnsi="Arial" w:cs="Arial"/>
        </w:rPr>
        <w:t xml:space="preserve"> neves zeneszerző) is feltűnnek, megteremtve</w:t>
      </w:r>
      <w:r w:rsidR="00C4218F">
        <w:rPr>
          <w:rFonts w:ascii="Arial" w:hAnsi="Arial" w:cs="Arial"/>
        </w:rPr>
        <w:t xml:space="preserve"> ezzel</w:t>
      </w:r>
      <w:r w:rsidRPr="000268AB">
        <w:rPr>
          <w:rFonts w:ascii="Arial" w:hAnsi="Arial" w:cs="Arial"/>
        </w:rPr>
        <w:t xml:space="preserve"> a műfaj határait átlépő, játékos happening-jelleget.</w:t>
      </w:r>
    </w:p>
    <w:p w14:paraId="053C0EF3" w14:textId="77777777" w:rsidR="000268AB" w:rsidRPr="000268AB" w:rsidRDefault="000268AB" w:rsidP="002312A7">
      <w:pPr>
        <w:pStyle w:val="NormlWeb"/>
        <w:rPr>
          <w:rFonts w:ascii="Arial" w:hAnsi="Arial" w:cs="Arial"/>
        </w:rPr>
      </w:pPr>
      <w:r w:rsidRPr="000268AB">
        <w:rPr>
          <w:rFonts w:ascii="Arial" w:hAnsi="Arial" w:cs="Arial"/>
        </w:rPr>
        <w:t>​A két film vizuális nyelvezete élesen elkülönül egymástól:</w:t>
      </w:r>
    </w:p>
    <w:p w14:paraId="6C16339A" w14:textId="34567CCC" w:rsidR="000268AB" w:rsidRPr="000268AB" w:rsidRDefault="00C4218F" w:rsidP="002312A7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Elsőként a</w:t>
      </w:r>
      <w:r w:rsidR="000268AB" w:rsidRPr="000268AB">
        <w:rPr>
          <w:rFonts w:ascii="Arial" w:eastAsia="Times New Roman" w:hAnsi="Arial" w:cs="Arial"/>
        </w:rPr>
        <w:t xml:space="preserve"> Gépi balett a tárgyak filmje. Fogaskerekek, ingák, konyhai eszközök (például habverők), fényes fémfelületek és geometrikus </w:t>
      </w:r>
      <w:r>
        <w:rPr>
          <w:rFonts w:ascii="Arial" w:eastAsia="Times New Roman" w:hAnsi="Arial" w:cs="Arial"/>
        </w:rPr>
        <w:t>formáknak szentelik a legnagyobb figyelmet</w:t>
      </w:r>
      <w:r w:rsidR="000268AB" w:rsidRPr="000268AB">
        <w:rPr>
          <w:rFonts w:ascii="Arial" w:eastAsia="Times New Roman" w:hAnsi="Arial" w:cs="Arial"/>
        </w:rPr>
        <w:t>. Az alkotók prizmákat és tükröket használtak a képek sokszorosítására,</w:t>
      </w:r>
      <w:r>
        <w:rPr>
          <w:rFonts w:ascii="Arial" w:eastAsia="Times New Roman" w:hAnsi="Arial" w:cs="Arial"/>
        </w:rPr>
        <w:t xml:space="preserve"> ily módon reprodukálva a</w:t>
      </w:r>
      <w:r w:rsidR="000268AB" w:rsidRPr="000268AB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>kaleidoszkóp látványvilágát.</w:t>
      </w:r>
      <w:r w:rsidR="000268AB" w:rsidRPr="000268AB">
        <w:rPr>
          <w:rFonts w:ascii="Arial" w:eastAsia="Times New Roman" w:hAnsi="Arial" w:cs="Arial"/>
        </w:rPr>
        <w:t xml:space="preserve"> Az emberi test (</w:t>
      </w:r>
      <w:proofErr w:type="spellStart"/>
      <w:r w:rsidR="000268AB" w:rsidRPr="000268AB">
        <w:rPr>
          <w:rFonts w:ascii="Arial" w:eastAsia="Times New Roman" w:hAnsi="Arial" w:cs="Arial"/>
        </w:rPr>
        <w:t>Kiki</w:t>
      </w:r>
      <w:proofErr w:type="spellEnd"/>
      <w:r w:rsidR="000268AB" w:rsidRPr="000268AB">
        <w:rPr>
          <w:rFonts w:ascii="Arial" w:eastAsia="Times New Roman" w:hAnsi="Arial" w:cs="Arial"/>
        </w:rPr>
        <w:t xml:space="preserve"> de Montparnasse arca</w:t>
      </w:r>
      <w:r>
        <w:rPr>
          <w:rFonts w:ascii="Arial" w:eastAsia="Times New Roman" w:hAnsi="Arial" w:cs="Arial"/>
        </w:rPr>
        <w:t>,</w:t>
      </w:r>
      <w:r w:rsidR="000268AB" w:rsidRPr="000268AB">
        <w:rPr>
          <w:rFonts w:ascii="Arial" w:eastAsia="Times New Roman" w:hAnsi="Arial" w:cs="Arial"/>
        </w:rPr>
        <w:t xml:space="preserve"> vagy a mosolygó száj) itt csupán egy mozgó alkatrész, amely alá van vetve a gépies ritmusnak.</w:t>
      </w:r>
    </w:p>
    <w:p w14:paraId="2AC6936B" w14:textId="012298BC" w:rsidR="000268AB" w:rsidRPr="000268AB" w:rsidRDefault="000268AB" w:rsidP="002312A7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68AB">
        <w:rPr>
          <w:rFonts w:ascii="Arial" w:eastAsia="Times New Roman" w:hAnsi="Arial" w:cs="Arial"/>
        </w:rPr>
        <w:lastRenderedPageBreak/>
        <w:t xml:space="preserve">Az </w:t>
      </w:r>
      <w:proofErr w:type="spellStart"/>
      <w:r w:rsidRPr="000268AB">
        <w:rPr>
          <w:rFonts w:ascii="Arial" w:eastAsia="Times New Roman" w:hAnsi="Arial" w:cs="Arial"/>
        </w:rPr>
        <w:t>Entr'acte</w:t>
      </w:r>
      <w:proofErr w:type="spellEnd"/>
      <w:r w:rsidRPr="000268AB">
        <w:rPr>
          <w:rFonts w:ascii="Arial" w:eastAsia="Times New Roman" w:hAnsi="Arial" w:cs="Arial"/>
        </w:rPr>
        <w:t xml:space="preserve"> vizualitása </w:t>
      </w:r>
      <w:r w:rsidR="00C4218F">
        <w:rPr>
          <w:rFonts w:ascii="Arial" w:eastAsia="Times New Roman" w:hAnsi="Arial" w:cs="Arial"/>
        </w:rPr>
        <w:t xml:space="preserve">meghökkentő; a Gépi balettnél </w:t>
      </w:r>
      <w:r w:rsidRPr="000268AB">
        <w:rPr>
          <w:rFonts w:ascii="Arial" w:eastAsia="Times New Roman" w:hAnsi="Arial" w:cs="Arial"/>
        </w:rPr>
        <w:t xml:space="preserve">sokkal szürreálisabb és játékosabb. René Clair a trükkfelvételek mestereként lassításokat, gyorsításokat, kettős expozíciókat és váratlan vágásokat alkalmazott. Míg </w:t>
      </w:r>
      <w:proofErr w:type="spellStart"/>
      <w:r w:rsidRPr="000268AB">
        <w:rPr>
          <w:rFonts w:ascii="Arial" w:eastAsia="Times New Roman" w:hAnsi="Arial" w:cs="Arial"/>
        </w:rPr>
        <w:t>Léger</w:t>
      </w:r>
      <w:proofErr w:type="spellEnd"/>
      <w:r w:rsidRPr="000268AB">
        <w:rPr>
          <w:rFonts w:ascii="Arial" w:eastAsia="Times New Roman" w:hAnsi="Arial" w:cs="Arial"/>
        </w:rPr>
        <w:t xml:space="preserve"> a precíz formákra koncentrált, Clair a képtelen helyzetekre: balerinának öltözött, szakállas férfi felülről </w:t>
      </w:r>
      <w:proofErr w:type="spellStart"/>
      <w:r w:rsidRPr="000268AB">
        <w:rPr>
          <w:rFonts w:ascii="Arial" w:eastAsia="Times New Roman" w:hAnsi="Arial" w:cs="Arial"/>
        </w:rPr>
        <w:t>fotózva</w:t>
      </w:r>
      <w:proofErr w:type="spellEnd"/>
      <w:r w:rsidRPr="000268AB">
        <w:rPr>
          <w:rFonts w:ascii="Arial" w:eastAsia="Times New Roman" w:hAnsi="Arial" w:cs="Arial"/>
        </w:rPr>
        <w:t xml:space="preserve"> az üvegpadlón keresztül, sakkozó művészek, akiket </w:t>
      </w:r>
      <w:proofErr w:type="spellStart"/>
      <w:r w:rsidRPr="000268AB">
        <w:rPr>
          <w:rFonts w:ascii="Arial" w:eastAsia="Times New Roman" w:hAnsi="Arial" w:cs="Arial"/>
        </w:rPr>
        <w:t>elmos</w:t>
      </w:r>
      <w:proofErr w:type="spellEnd"/>
      <w:r w:rsidRPr="000268AB">
        <w:rPr>
          <w:rFonts w:ascii="Arial" w:eastAsia="Times New Roman" w:hAnsi="Arial" w:cs="Arial"/>
        </w:rPr>
        <w:t xml:space="preserve"> egy vízsugár, vagy egy tevekocsi által húzott halottaskocsi.</w:t>
      </w:r>
    </w:p>
    <w:p w14:paraId="1F1235C8" w14:textId="77777777" w:rsidR="000268AB" w:rsidRPr="000268AB" w:rsidRDefault="000268AB" w:rsidP="002312A7">
      <w:pPr>
        <w:pStyle w:val="NormlWeb"/>
        <w:rPr>
          <w:rFonts w:ascii="Arial" w:hAnsi="Arial" w:cs="Arial"/>
        </w:rPr>
      </w:pPr>
      <w:r w:rsidRPr="000268AB">
        <w:rPr>
          <w:rFonts w:ascii="Arial" w:hAnsi="Arial" w:cs="Arial"/>
        </w:rPr>
        <w:t>​A zene és a vizuális ritmus mindkét műben központi szerepet játszik, hiszen némafilmekről lévén szó, a képek dinamikája vette át a párbeszédek helyét.</w:t>
      </w:r>
    </w:p>
    <w:p w14:paraId="18A5FF31" w14:textId="4F6307C1" w:rsidR="000268AB" w:rsidRPr="000268AB" w:rsidRDefault="000268AB" w:rsidP="002312A7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68AB">
        <w:rPr>
          <w:rFonts w:ascii="Arial" w:eastAsia="Times New Roman" w:hAnsi="Arial" w:cs="Arial"/>
        </w:rPr>
        <w:t xml:space="preserve">A Gépi balett George </w:t>
      </w:r>
      <w:proofErr w:type="spellStart"/>
      <w:r w:rsidRPr="000268AB">
        <w:rPr>
          <w:rFonts w:ascii="Arial" w:eastAsia="Times New Roman" w:hAnsi="Arial" w:cs="Arial"/>
        </w:rPr>
        <w:t>Antheil</w:t>
      </w:r>
      <w:proofErr w:type="spellEnd"/>
      <w:r w:rsidRPr="000268AB">
        <w:rPr>
          <w:rFonts w:ascii="Arial" w:eastAsia="Times New Roman" w:hAnsi="Arial" w:cs="Arial"/>
        </w:rPr>
        <w:t xml:space="preserve"> amerikai avantgárd zeneszerző brutális, indusztriális zenéjéhez készült (bár a korlátozott technika miatt sokáig nem tudták tökéletesen szinkronizálni a zenét és a képet). A vágás </w:t>
      </w:r>
      <w:r w:rsidR="00826EB9">
        <w:rPr>
          <w:rFonts w:ascii="Arial" w:eastAsia="Times New Roman" w:hAnsi="Arial" w:cs="Arial"/>
        </w:rPr>
        <w:t>kíméletlen</w:t>
      </w:r>
      <w:r w:rsidRPr="000268AB">
        <w:rPr>
          <w:rFonts w:ascii="Arial" w:eastAsia="Times New Roman" w:hAnsi="Arial" w:cs="Arial"/>
        </w:rPr>
        <w:t xml:space="preserve">, gyors és repetitív. Egy mosónő lépcsőn való felmászásának </w:t>
      </w:r>
      <w:proofErr w:type="spellStart"/>
      <w:r w:rsidRPr="000268AB">
        <w:rPr>
          <w:rFonts w:ascii="Arial" w:eastAsia="Times New Roman" w:hAnsi="Arial" w:cs="Arial"/>
        </w:rPr>
        <w:t>loopolt</w:t>
      </w:r>
      <w:proofErr w:type="spellEnd"/>
      <w:r w:rsidRPr="000268AB">
        <w:rPr>
          <w:rFonts w:ascii="Arial" w:eastAsia="Times New Roman" w:hAnsi="Arial" w:cs="Arial"/>
        </w:rPr>
        <w:t xml:space="preserve"> (ismétlődő) jelenete szinte frusztráló gépiességet sugároz</w:t>
      </w:r>
      <w:r w:rsidR="00826EB9">
        <w:rPr>
          <w:rFonts w:ascii="Arial" w:eastAsia="Times New Roman" w:hAnsi="Arial" w:cs="Arial"/>
        </w:rPr>
        <w:t>, mindemellett kísértetiesen hétköznapi, mégis úgy érezzük, kiemelt szerepe van</w:t>
      </w:r>
      <w:r w:rsidRPr="000268AB">
        <w:rPr>
          <w:rFonts w:ascii="Arial" w:eastAsia="Times New Roman" w:hAnsi="Arial" w:cs="Arial"/>
        </w:rPr>
        <w:t>.</w:t>
      </w:r>
    </w:p>
    <w:p w14:paraId="333BC3DB" w14:textId="0F0038BF" w:rsidR="000268AB" w:rsidRPr="000268AB" w:rsidRDefault="000268AB" w:rsidP="002312A7">
      <w:pPr>
        <w:spacing w:before="100" w:beforeAutospacing="1" w:after="100" w:afterAutospacing="1" w:line="240" w:lineRule="auto"/>
        <w:rPr>
          <w:rFonts w:ascii="Arial" w:eastAsia="Times New Roman" w:hAnsi="Arial" w:cs="Arial"/>
        </w:rPr>
      </w:pPr>
      <w:r w:rsidRPr="000268AB">
        <w:rPr>
          <w:rFonts w:ascii="Arial" w:eastAsia="Times New Roman" w:hAnsi="Arial" w:cs="Arial"/>
        </w:rPr>
        <w:t xml:space="preserve">Az </w:t>
      </w:r>
      <w:proofErr w:type="spellStart"/>
      <w:r w:rsidRPr="000268AB">
        <w:rPr>
          <w:rFonts w:ascii="Arial" w:eastAsia="Times New Roman" w:hAnsi="Arial" w:cs="Arial"/>
        </w:rPr>
        <w:t>Entr'acte</w:t>
      </w:r>
      <w:proofErr w:type="spellEnd"/>
      <w:r w:rsidRPr="000268AB">
        <w:rPr>
          <w:rFonts w:ascii="Arial" w:eastAsia="Times New Roman" w:hAnsi="Arial" w:cs="Arial"/>
        </w:rPr>
        <w:t xml:space="preserve"> zenéjét Erik </w:t>
      </w:r>
      <w:proofErr w:type="spellStart"/>
      <w:r w:rsidRPr="000268AB">
        <w:rPr>
          <w:rFonts w:ascii="Arial" w:eastAsia="Times New Roman" w:hAnsi="Arial" w:cs="Arial"/>
        </w:rPr>
        <w:t>Satie</w:t>
      </w:r>
      <w:proofErr w:type="spellEnd"/>
      <w:r w:rsidRPr="000268AB">
        <w:rPr>
          <w:rFonts w:ascii="Arial" w:eastAsia="Times New Roman" w:hAnsi="Arial" w:cs="Arial"/>
        </w:rPr>
        <w:t xml:space="preserve"> szerezte. A zene itt is repetitív, de sokkal könnyedebb, </w:t>
      </w:r>
      <w:r w:rsidR="00826EB9">
        <w:rPr>
          <w:rFonts w:ascii="Arial" w:eastAsia="Times New Roman" w:hAnsi="Arial" w:cs="Arial"/>
        </w:rPr>
        <w:t>játékosabb</w:t>
      </w:r>
      <w:r w:rsidRPr="000268AB">
        <w:rPr>
          <w:rFonts w:ascii="Arial" w:eastAsia="Times New Roman" w:hAnsi="Arial" w:cs="Arial"/>
        </w:rPr>
        <w:t xml:space="preserve">, </w:t>
      </w:r>
      <w:r w:rsidR="00826EB9">
        <w:rPr>
          <w:rFonts w:ascii="Arial" w:eastAsia="Times New Roman" w:hAnsi="Arial" w:cs="Arial"/>
        </w:rPr>
        <w:t>amely</w:t>
      </w:r>
      <w:r w:rsidR="00C42FE0">
        <w:rPr>
          <w:rFonts w:ascii="Arial" w:eastAsia="Times New Roman" w:hAnsi="Arial" w:cs="Arial"/>
        </w:rPr>
        <w:t xml:space="preserve"> alá van vetve</w:t>
      </w:r>
      <w:r w:rsidRPr="000268AB">
        <w:rPr>
          <w:rFonts w:ascii="Arial" w:eastAsia="Times New Roman" w:hAnsi="Arial" w:cs="Arial"/>
        </w:rPr>
        <w:t xml:space="preserve"> a vásznon zajló </w:t>
      </w:r>
      <w:r w:rsidR="00C42FE0">
        <w:rPr>
          <w:rFonts w:ascii="Arial" w:eastAsia="Times New Roman" w:hAnsi="Arial" w:cs="Arial"/>
        </w:rPr>
        <w:t>őrületnek</w:t>
      </w:r>
      <w:r w:rsidRPr="000268AB">
        <w:rPr>
          <w:rFonts w:ascii="Arial" w:eastAsia="Times New Roman" w:hAnsi="Arial" w:cs="Arial"/>
        </w:rPr>
        <w:t>. A film ritmusa egyre gyorsul</w:t>
      </w:r>
      <w:r w:rsidR="00C42FE0">
        <w:rPr>
          <w:rFonts w:ascii="Arial" w:eastAsia="Times New Roman" w:hAnsi="Arial" w:cs="Arial"/>
        </w:rPr>
        <w:t>;</w:t>
      </w:r>
      <w:r w:rsidRPr="000268AB">
        <w:rPr>
          <w:rFonts w:ascii="Arial" w:eastAsia="Times New Roman" w:hAnsi="Arial" w:cs="Arial"/>
        </w:rPr>
        <w:t xml:space="preserve"> a lassú, álomszerű kezdésből a végére egy fergeteges, szinte követhetetlen tempójú hajsza bontakozik ki, ahol az emberek a megszökött halottaskocsi után futnak</w:t>
      </w:r>
      <w:r w:rsidR="00D00157">
        <w:rPr>
          <w:rFonts w:ascii="Arial" w:eastAsia="Times New Roman" w:hAnsi="Arial" w:cs="Arial"/>
        </w:rPr>
        <w:t xml:space="preserve"> (ez egészen hasonlít </w:t>
      </w:r>
      <w:r w:rsidR="003E24B9">
        <w:rPr>
          <w:rFonts w:ascii="Arial" w:eastAsia="Times New Roman" w:hAnsi="Arial" w:cs="Arial"/>
        </w:rPr>
        <w:t xml:space="preserve">az Andalúziai kutya című film abszurd, </w:t>
      </w:r>
      <w:r w:rsidR="00287752">
        <w:rPr>
          <w:rFonts w:ascii="Arial" w:eastAsia="Times New Roman" w:hAnsi="Arial" w:cs="Arial"/>
        </w:rPr>
        <w:t xml:space="preserve">rémálmokat életre hívó látványvilágához és </w:t>
      </w:r>
      <w:r w:rsidR="003A7D93">
        <w:rPr>
          <w:rFonts w:ascii="Arial" w:eastAsia="Times New Roman" w:hAnsi="Arial" w:cs="Arial"/>
        </w:rPr>
        <w:t>eszmeiségéhez).</w:t>
      </w:r>
    </w:p>
    <w:p w14:paraId="465C2672" w14:textId="77777777" w:rsidR="002170BD" w:rsidRDefault="000268AB" w:rsidP="002312A7">
      <w:pPr>
        <w:pStyle w:val="NormlWeb"/>
        <w:rPr>
          <w:rFonts w:ascii="Arial" w:hAnsi="Arial" w:cs="Arial"/>
        </w:rPr>
      </w:pPr>
      <w:r w:rsidRPr="000268AB">
        <w:rPr>
          <w:rFonts w:ascii="Arial" w:hAnsi="Arial" w:cs="Arial"/>
        </w:rPr>
        <w:t xml:space="preserve">​Bár mind a Gépi balett, mind az </w:t>
      </w:r>
      <w:proofErr w:type="spellStart"/>
      <w:r w:rsidRPr="000268AB">
        <w:rPr>
          <w:rFonts w:ascii="Arial" w:hAnsi="Arial" w:cs="Arial"/>
        </w:rPr>
        <w:t>Entr'acte</w:t>
      </w:r>
      <w:proofErr w:type="spellEnd"/>
      <w:r w:rsidRPr="000268AB">
        <w:rPr>
          <w:rFonts w:ascii="Arial" w:hAnsi="Arial" w:cs="Arial"/>
        </w:rPr>
        <w:t xml:space="preserve"> az 1920-as évek "tiszta mozi" (</w:t>
      </w:r>
      <w:proofErr w:type="spellStart"/>
      <w:r w:rsidRPr="000268AB">
        <w:rPr>
          <w:rFonts w:ascii="Arial" w:hAnsi="Arial" w:cs="Arial"/>
        </w:rPr>
        <w:t>cinéma</w:t>
      </w:r>
      <w:proofErr w:type="spellEnd"/>
      <w:r w:rsidRPr="000268AB">
        <w:rPr>
          <w:rFonts w:ascii="Arial" w:hAnsi="Arial" w:cs="Arial"/>
        </w:rPr>
        <w:t xml:space="preserve"> </w:t>
      </w:r>
      <w:proofErr w:type="spellStart"/>
      <w:r w:rsidRPr="000268AB">
        <w:rPr>
          <w:rFonts w:ascii="Arial" w:hAnsi="Arial" w:cs="Arial"/>
        </w:rPr>
        <w:t>pur</w:t>
      </w:r>
      <w:proofErr w:type="spellEnd"/>
      <w:r w:rsidRPr="000268AB">
        <w:rPr>
          <w:rFonts w:ascii="Arial" w:hAnsi="Arial" w:cs="Arial"/>
        </w:rPr>
        <w:t xml:space="preserve">) </w:t>
      </w:r>
      <w:r w:rsidR="00126E6E">
        <w:rPr>
          <w:rFonts w:ascii="Arial" w:hAnsi="Arial" w:cs="Arial"/>
        </w:rPr>
        <w:t>ikonikus elemei</w:t>
      </w:r>
      <w:r w:rsidRPr="000268AB">
        <w:rPr>
          <w:rFonts w:ascii="Arial" w:hAnsi="Arial" w:cs="Arial"/>
        </w:rPr>
        <w:t xml:space="preserve">, </w:t>
      </w:r>
      <w:r w:rsidR="00126E6E">
        <w:rPr>
          <w:rFonts w:ascii="Arial" w:hAnsi="Arial" w:cs="Arial"/>
        </w:rPr>
        <w:t xml:space="preserve">a két film inkább kiegészíti, </w:t>
      </w:r>
      <w:r w:rsidR="002170BD">
        <w:rPr>
          <w:rFonts w:ascii="Arial" w:hAnsi="Arial" w:cs="Arial"/>
        </w:rPr>
        <w:t>mintsem másolja egymást, különböző dolgok vannak hangsúlyozva bennünk.</w:t>
      </w:r>
    </w:p>
    <w:p w14:paraId="16D58639" w14:textId="263C33A6" w:rsidR="000268AB" w:rsidRPr="000268AB" w:rsidRDefault="000268AB" w:rsidP="002312A7">
      <w:pPr>
        <w:pStyle w:val="NormlWeb"/>
        <w:rPr>
          <w:rFonts w:ascii="Arial" w:hAnsi="Arial" w:cs="Arial"/>
        </w:rPr>
      </w:pPr>
      <w:proofErr w:type="spellStart"/>
      <w:r w:rsidRPr="000268AB">
        <w:rPr>
          <w:rFonts w:ascii="Arial" w:hAnsi="Arial" w:cs="Arial"/>
        </w:rPr>
        <w:t>Fernand</w:t>
      </w:r>
      <w:proofErr w:type="spellEnd"/>
      <w:r w:rsidRPr="000268AB">
        <w:rPr>
          <w:rFonts w:ascii="Arial" w:hAnsi="Arial" w:cs="Arial"/>
        </w:rPr>
        <w:t xml:space="preserve"> </w:t>
      </w:r>
      <w:proofErr w:type="spellStart"/>
      <w:r w:rsidRPr="000268AB">
        <w:rPr>
          <w:rFonts w:ascii="Arial" w:hAnsi="Arial" w:cs="Arial"/>
        </w:rPr>
        <w:t>Léger</w:t>
      </w:r>
      <w:proofErr w:type="spellEnd"/>
      <w:r w:rsidRPr="000268AB">
        <w:rPr>
          <w:rFonts w:ascii="Arial" w:hAnsi="Arial" w:cs="Arial"/>
        </w:rPr>
        <w:t xml:space="preserve"> műve egy formalista, strukturalista kísérlet, amely az ipari forradalom formavilágát emeli esztétikai magasságokba, hideg, gépies pontossággal. René Clair alkotása pedig egy anarchikus, dadaista lázadás, amely a humort és az abszurditást használja fegyverként a narratív hagyományok és a társadalmi normák ellen. Mindkét film </w:t>
      </w:r>
      <w:r w:rsidR="00120EE5">
        <w:rPr>
          <w:rFonts w:ascii="Arial" w:hAnsi="Arial" w:cs="Arial"/>
        </w:rPr>
        <w:t>megkerülhetetlen</w:t>
      </w:r>
      <w:r w:rsidRPr="000268AB">
        <w:rPr>
          <w:rFonts w:ascii="Arial" w:hAnsi="Arial" w:cs="Arial"/>
        </w:rPr>
        <w:t xml:space="preserve"> hatással volt a későbbi kísérleti filmművészetre és a videóklipek vizuális nyelvezetére.</w:t>
      </w:r>
    </w:p>
    <w:p w14:paraId="188AEE22" w14:textId="77777777" w:rsidR="000268AB" w:rsidRDefault="000268AB" w:rsidP="002312A7">
      <w:pPr>
        <w:pStyle w:val="NormlWeb"/>
        <w:rPr>
          <w:rFonts w:ascii="Arial" w:eastAsia="Times New Roman" w:hAnsi="Arial" w:cs="Arial"/>
          <w:i/>
          <w:iCs/>
          <w:u w:val="single"/>
        </w:rPr>
      </w:pPr>
      <w:r w:rsidRPr="000268AB">
        <w:rPr>
          <w:rFonts w:ascii="Arial" w:eastAsia="Times New Roman" w:hAnsi="Arial" w:cs="Arial"/>
        </w:rPr>
        <w:t>​</w:t>
      </w:r>
      <w:r w:rsidRPr="00120EE5">
        <w:rPr>
          <w:rFonts w:ascii="Arial" w:eastAsia="Times New Roman" w:hAnsi="Arial" w:cs="Arial"/>
          <w:i/>
          <w:iCs/>
          <w:u w:val="single"/>
        </w:rPr>
        <w:t>Források:</w:t>
      </w:r>
    </w:p>
    <w:p w14:paraId="15E36341" w14:textId="0D3D7C3C" w:rsidR="00B311BD" w:rsidRDefault="00747BBE" w:rsidP="002312A7">
      <w:pPr>
        <w:pStyle w:val="NormlWeb"/>
        <w:rPr>
          <w:rFonts w:ascii="Arial" w:eastAsia="Times New Roman" w:hAnsi="Arial" w:cs="Arial"/>
          <w:i/>
          <w:iCs/>
        </w:rPr>
      </w:pPr>
      <w:proofErr w:type="spellStart"/>
      <w:r w:rsidRPr="000F5337">
        <w:rPr>
          <w:rFonts w:ascii="Arial" w:eastAsia="Times New Roman" w:hAnsi="Arial" w:cs="Arial"/>
          <w:i/>
          <w:iCs/>
        </w:rPr>
        <w:t>Ballet</w:t>
      </w:r>
      <w:proofErr w:type="spellEnd"/>
      <w:r w:rsidRPr="000F5337">
        <w:rPr>
          <w:rFonts w:ascii="Arial" w:eastAsia="Times New Roman" w:hAnsi="Arial" w:cs="Arial"/>
          <w:i/>
          <w:iCs/>
        </w:rPr>
        <w:t xml:space="preserve"> </w:t>
      </w:r>
      <w:proofErr w:type="spellStart"/>
      <w:r w:rsidR="000F5337" w:rsidRPr="000F5337">
        <w:rPr>
          <w:rFonts w:ascii="Arial" w:eastAsia="Times New Roman" w:hAnsi="Arial" w:cs="Arial"/>
          <w:i/>
          <w:iCs/>
        </w:rPr>
        <w:t>Mechanique</w:t>
      </w:r>
      <w:proofErr w:type="spellEnd"/>
      <w:r w:rsidR="000F5337" w:rsidRPr="000F5337">
        <w:rPr>
          <w:rFonts w:ascii="Arial" w:eastAsia="Times New Roman" w:hAnsi="Arial" w:cs="Arial"/>
          <w:i/>
          <w:iCs/>
        </w:rPr>
        <w:t xml:space="preserve"> </w:t>
      </w:r>
      <w:proofErr w:type="spellStart"/>
      <w:r w:rsidR="000F5337" w:rsidRPr="000F5337">
        <w:rPr>
          <w:rFonts w:ascii="Arial" w:eastAsia="Times New Roman" w:hAnsi="Arial" w:cs="Arial"/>
          <w:i/>
          <w:iCs/>
        </w:rPr>
        <w:t>by</w:t>
      </w:r>
      <w:proofErr w:type="spellEnd"/>
      <w:r w:rsidR="000F5337" w:rsidRPr="000F5337">
        <w:rPr>
          <w:rFonts w:ascii="Arial" w:eastAsia="Times New Roman" w:hAnsi="Arial" w:cs="Arial"/>
          <w:i/>
          <w:iCs/>
        </w:rPr>
        <w:t xml:space="preserve"> </w:t>
      </w:r>
      <w:proofErr w:type="spellStart"/>
      <w:r w:rsidR="003A71C2">
        <w:rPr>
          <w:rFonts w:ascii="Arial" w:eastAsia="Times New Roman" w:hAnsi="Arial" w:cs="Arial"/>
          <w:i/>
          <w:iCs/>
        </w:rPr>
        <w:t>Fernand</w:t>
      </w:r>
      <w:proofErr w:type="spellEnd"/>
      <w:r w:rsidR="003A71C2">
        <w:rPr>
          <w:rFonts w:ascii="Arial" w:eastAsia="Times New Roman" w:hAnsi="Arial" w:cs="Arial"/>
          <w:i/>
          <w:iCs/>
        </w:rPr>
        <w:t xml:space="preserve"> </w:t>
      </w:r>
      <w:proofErr w:type="spellStart"/>
      <w:r w:rsidR="003A71C2">
        <w:rPr>
          <w:rFonts w:ascii="Arial" w:eastAsia="Times New Roman" w:hAnsi="Arial" w:cs="Arial"/>
          <w:i/>
          <w:iCs/>
        </w:rPr>
        <w:t>Léger</w:t>
      </w:r>
      <w:proofErr w:type="spellEnd"/>
      <w:r w:rsidR="003A71C2">
        <w:rPr>
          <w:rFonts w:ascii="Arial" w:eastAsia="Times New Roman" w:hAnsi="Arial" w:cs="Arial"/>
          <w:i/>
          <w:iCs/>
        </w:rPr>
        <w:t xml:space="preserve">, </w:t>
      </w:r>
      <w:proofErr w:type="spellStart"/>
      <w:r w:rsidR="00C14628">
        <w:rPr>
          <w:rFonts w:ascii="Arial" w:eastAsia="Times New Roman" w:hAnsi="Arial" w:cs="Arial"/>
          <w:i/>
          <w:iCs/>
        </w:rPr>
        <w:t>Dudley</w:t>
      </w:r>
      <w:proofErr w:type="spellEnd"/>
      <w:r w:rsidR="000259F5">
        <w:rPr>
          <w:rFonts w:ascii="Arial" w:eastAsia="Times New Roman" w:hAnsi="Arial" w:cs="Arial"/>
          <w:i/>
          <w:iCs/>
        </w:rPr>
        <w:t xml:space="preserve"> Murphy</w:t>
      </w:r>
    </w:p>
    <w:p w14:paraId="79B1C559" w14:textId="54033940" w:rsidR="00C14628" w:rsidRDefault="00C14628" w:rsidP="002312A7">
      <w:pPr>
        <w:pStyle w:val="NormlWeb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>(-megtekintés ideje: 2026. 04. 18.)</w:t>
      </w:r>
    </w:p>
    <w:p w14:paraId="1E4F36FD" w14:textId="53C62E9D" w:rsidR="007F57B0" w:rsidRDefault="004265D3" w:rsidP="002312A7">
      <w:pPr>
        <w:pStyle w:val="NormlWeb"/>
        <w:rPr>
          <w:rFonts w:ascii="Arial" w:eastAsia="Times New Roman" w:hAnsi="Arial" w:cs="Arial"/>
          <w:i/>
          <w:iCs/>
        </w:rPr>
      </w:pPr>
      <w:r>
        <w:rPr>
          <w:rFonts w:ascii="Arial" w:eastAsia="Times New Roman" w:hAnsi="Arial" w:cs="Arial"/>
          <w:i/>
          <w:iCs/>
        </w:rPr>
        <w:t xml:space="preserve">René Clair: </w:t>
      </w:r>
      <w:proofErr w:type="spellStart"/>
      <w:r w:rsidR="00231A6B">
        <w:rPr>
          <w:rFonts w:ascii="Arial" w:eastAsia="Times New Roman" w:hAnsi="Arial" w:cs="Arial"/>
          <w:i/>
          <w:iCs/>
        </w:rPr>
        <w:t>Entr’acte</w:t>
      </w:r>
      <w:proofErr w:type="spellEnd"/>
    </w:p>
    <w:p w14:paraId="4896C5A1" w14:textId="71F0D470" w:rsidR="00231A6B" w:rsidRPr="000F5337" w:rsidRDefault="00231A6B" w:rsidP="002312A7">
      <w:pPr>
        <w:pStyle w:val="NormlWeb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i/>
          <w:iCs/>
        </w:rPr>
        <w:t>(-megtekintés ideje: 2026. 04. 20.)</w:t>
      </w:r>
    </w:p>
    <w:p w14:paraId="24DE5563" w14:textId="6D53016D" w:rsidR="000268AB" w:rsidRPr="00DC6FD9" w:rsidRDefault="000268AB" w:rsidP="002312A7">
      <w:pPr>
        <w:pStyle w:val="NormlWeb"/>
        <w:rPr>
          <w:rFonts w:ascii="Arial" w:eastAsia="Times New Roman" w:hAnsi="Arial" w:cs="Arial"/>
          <w:i/>
          <w:iCs/>
        </w:rPr>
      </w:pPr>
      <w:proofErr w:type="spellStart"/>
      <w:r w:rsidRPr="00DC6FD9">
        <w:rPr>
          <w:rFonts w:ascii="Arial" w:eastAsia="Times New Roman" w:hAnsi="Arial" w:cs="Arial"/>
          <w:i/>
          <w:iCs/>
        </w:rPr>
        <w:t>Bordwell</w:t>
      </w:r>
      <w:proofErr w:type="spellEnd"/>
      <w:r w:rsidRPr="00DC6FD9">
        <w:rPr>
          <w:rFonts w:ascii="Arial" w:eastAsia="Times New Roman" w:hAnsi="Arial" w:cs="Arial"/>
          <w:i/>
          <w:iCs/>
        </w:rPr>
        <w:t xml:space="preserve">, David – Thompson, </w:t>
      </w:r>
      <w:proofErr w:type="spellStart"/>
      <w:r w:rsidRPr="00DC6FD9">
        <w:rPr>
          <w:rFonts w:ascii="Arial" w:eastAsia="Times New Roman" w:hAnsi="Arial" w:cs="Arial"/>
          <w:i/>
          <w:iCs/>
        </w:rPr>
        <w:t>Kristin</w:t>
      </w:r>
      <w:proofErr w:type="spellEnd"/>
      <w:r w:rsidRPr="00DC6FD9">
        <w:rPr>
          <w:rFonts w:ascii="Arial" w:eastAsia="Times New Roman" w:hAnsi="Arial" w:cs="Arial"/>
          <w:i/>
          <w:iCs/>
        </w:rPr>
        <w:t>: A film története (Új Palatinus Könyvesház, Budapest, 2007)</w:t>
      </w:r>
      <w:r w:rsidR="00543419">
        <w:rPr>
          <w:rFonts w:ascii="Arial" w:eastAsia="Times New Roman" w:hAnsi="Arial" w:cs="Arial"/>
          <w:i/>
          <w:iCs/>
        </w:rPr>
        <w:t>, 200-205. oldal;</w:t>
      </w:r>
    </w:p>
    <w:p w14:paraId="007E71F0" w14:textId="5A1C548E" w:rsidR="000268AB" w:rsidRPr="00DC6FD9" w:rsidRDefault="000268AB" w:rsidP="002312A7">
      <w:pPr>
        <w:pStyle w:val="NormlWeb"/>
        <w:rPr>
          <w:rFonts w:ascii="Arial" w:eastAsia="Times New Roman" w:hAnsi="Arial" w:cs="Arial"/>
          <w:i/>
          <w:iCs/>
        </w:rPr>
      </w:pPr>
      <w:proofErr w:type="spellStart"/>
      <w:r w:rsidRPr="00DC6FD9">
        <w:rPr>
          <w:rFonts w:ascii="Arial" w:eastAsia="Times New Roman" w:hAnsi="Arial" w:cs="Arial"/>
          <w:i/>
          <w:iCs/>
        </w:rPr>
        <w:t>Kracauer</w:t>
      </w:r>
      <w:proofErr w:type="spellEnd"/>
      <w:r w:rsidRPr="00DC6FD9">
        <w:rPr>
          <w:rFonts w:ascii="Arial" w:eastAsia="Times New Roman" w:hAnsi="Arial" w:cs="Arial"/>
          <w:i/>
          <w:iCs/>
        </w:rPr>
        <w:t>, Siegfried: A film elmélete – A fizikai valóság megváltása (Magyar Filmtudományi Intézet és Archívum, Budapest)</w:t>
      </w:r>
      <w:r w:rsidR="00897103">
        <w:rPr>
          <w:rFonts w:ascii="Arial" w:eastAsia="Times New Roman" w:hAnsi="Arial" w:cs="Arial"/>
          <w:i/>
          <w:iCs/>
        </w:rPr>
        <w:t>,</w:t>
      </w:r>
      <w:r w:rsidR="00526CF4">
        <w:rPr>
          <w:rFonts w:ascii="Arial" w:eastAsia="Times New Roman" w:hAnsi="Arial" w:cs="Arial"/>
          <w:i/>
          <w:iCs/>
        </w:rPr>
        <w:t xml:space="preserve"> </w:t>
      </w:r>
      <w:r w:rsidR="00897103">
        <w:rPr>
          <w:rFonts w:ascii="Arial" w:eastAsia="Times New Roman" w:hAnsi="Arial" w:cs="Arial"/>
          <w:i/>
          <w:iCs/>
        </w:rPr>
        <w:t xml:space="preserve">376., </w:t>
      </w:r>
      <w:r w:rsidR="00526CF4">
        <w:rPr>
          <w:rFonts w:ascii="Arial" w:eastAsia="Times New Roman" w:hAnsi="Arial" w:cs="Arial"/>
          <w:i/>
          <w:iCs/>
        </w:rPr>
        <w:t>405-427. oldal;</w:t>
      </w:r>
    </w:p>
    <w:p w14:paraId="0DE5B5CB" w14:textId="47DAABFE" w:rsidR="000268AB" w:rsidRPr="00DC6FD9" w:rsidRDefault="000268AB" w:rsidP="002312A7">
      <w:pPr>
        <w:pStyle w:val="NormlWeb"/>
        <w:rPr>
          <w:rFonts w:ascii="Arial" w:eastAsia="Times New Roman" w:hAnsi="Arial" w:cs="Arial"/>
          <w:i/>
          <w:iCs/>
        </w:rPr>
      </w:pPr>
      <w:r w:rsidRPr="00DC6FD9">
        <w:rPr>
          <w:rFonts w:ascii="Arial" w:eastAsia="Times New Roman" w:hAnsi="Arial" w:cs="Arial"/>
          <w:i/>
          <w:iCs/>
        </w:rPr>
        <w:lastRenderedPageBreak/>
        <w:t>Kovács András Bálint: A modern film irányzatai – Az európai művészfilm 1950-1980 (Palatinus, Budapest, 2005</w:t>
      </w:r>
      <w:proofErr w:type="gramStart"/>
      <w:r w:rsidRPr="00DC6FD9">
        <w:rPr>
          <w:rFonts w:ascii="Arial" w:eastAsia="Times New Roman" w:hAnsi="Arial" w:cs="Arial"/>
          <w:i/>
          <w:iCs/>
        </w:rPr>
        <w:t>)</w:t>
      </w:r>
      <w:r w:rsidR="00526CF4">
        <w:rPr>
          <w:rFonts w:ascii="Arial" w:eastAsia="Times New Roman" w:hAnsi="Arial" w:cs="Arial"/>
          <w:i/>
          <w:iCs/>
        </w:rPr>
        <w:t>,</w:t>
      </w:r>
      <w:r w:rsidR="00FB7477">
        <w:rPr>
          <w:rFonts w:ascii="Arial" w:eastAsia="Times New Roman" w:hAnsi="Arial" w:cs="Arial"/>
          <w:i/>
          <w:iCs/>
        </w:rPr>
        <w:t>-</w:t>
      </w:r>
      <w:proofErr w:type="gramEnd"/>
      <w:r w:rsidR="00F07807">
        <w:rPr>
          <w:rFonts w:ascii="Arial" w:eastAsia="Times New Roman" w:hAnsi="Arial" w:cs="Arial"/>
          <w:i/>
          <w:iCs/>
        </w:rPr>
        <w:t xml:space="preserve">történeti, </w:t>
      </w:r>
      <w:r w:rsidR="00BF0785">
        <w:rPr>
          <w:rFonts w:ascii="Arial" w:eastAsia="Times New Roman" w:hAnsi="Arial" w:cs="Arial"/>
          <w:i/>
          <w:iCs/>
        </w:rPr>
        <w:t>elméleti bevezetőjében tesz említést</w:t>
      </w:r>
      <w:r w:rsidR="00FB7477">
        <w:rPr>
          <w:rFonts w:ascii="Arial" w:eastAsia="Times New Roman" w:hAnsi="Arial" w:cs="Arial"/>
          <w:i/>
          <w:iCs/>
        </w:rPr>
        <w:t>;</w:t>
      </w:r>
    </w:p>
    <w:p w14:paraId="407BE9AA" w14:textId="745E8D77" w:rsidR="000268AB" w:rsidRPr="00DC6FD9" w:rsidRDefault="000268AB" w:rsidP="002312A7">
      <w:pPr>
        <w:pStyle w:val="NormlWeb"/>
        <w:rPr>
          <w:rFonts w:ascii="Arial" w:eastAsia="Times New Roman" w:hAnsi="Arial" w:cs="Arial"/>
          <w:i/>
          <w:iCs/>
        </w:rPr>
      </w:pPr>
      <w:proofErr w:type="spellStart"/>
      <w:r w:rsidRPr="00DC6FD9">
        <w:rPr>
          <w:rFonts w:ascii="Arial" w:eastAsia="Times New Roman" w:hAnsi="Arial" w:cs="Arial"/>
          <w:i/>
          <w:iCs/>
        </w:rPr>
        <w:t>Sadoul</w:t>
      </w:r>
      <w:proofErr w:type="spellEnd"/>
      <w:r w:rsidRPr="00DC6FD9">
        <w:rPr>
          <w:rFonts w:ascii="Arial" w:eastAsia="Times New Roman" w:hAnsi="Arial" w:cs="Arial"/>
          <w:i/>
          <w:iCs/>
        </w:rPr>
        <w:t>, Georges: A filmművészet története (Gondolat Kiadó, Budapest, 1959)</w:t>
      </w:r>
      <w:r w:rsidR="005A6BA7">
        <w:rPr>
          <w:rFonts w:ascii="Arial" w:eastAsia="Times New Roman" w:hAnsi="Arial" w:cs="Arial"/>
          <w:i/>
          <w:iCs/>
        </w:rPr>
        <w:t xml:space="preserve">, </w:t>
      </w:r>
      <w:r w:rsidR="006119BE">
        <w:rPr>
          <w:rFonts w:ascii="Arial" w:eastAsia="Times New Roman" w:hAnsi="Arial" w:cs="Arial"/>
          <w:i/>
          <w:iCs/>
        </w:rPr>
        <w:t xml:space="preserve">212-213. oldal, </w:t>
      </w:r>
      <w:r w:rsidR="00DC7617">
        <w:rPr>
          <w:rFonts w:ascii="Arial" w:eastAsia="Times New Roman" w:hAnsi="Arial" w:cs="Arial"/>
          <w:i/>
          <w:iCs/>
        </w:rPr>
        <w:t>219-220. oldal;</w:t>
      </w:r>
    </w:p>
    <w:p w14:paraId="2546F288" w14:textId="2D4F0838" w:rsidR="009F184B" w:rsidRDefault="000268AB" w:rsidP="000268AB">
      <w:pPr>
        <w:rPr>
          <w:rFonts w:ascii="Arial" w:eastAsia="Times New Roman" w:hAnsi="Arial" w:cs="Arial"/>
          <w:i/>
          <w:iCs/>
        </w:rPr>
      </w:pPr>
      <w:proofErr w:type="spellStart"/>
      <w:r w:rsidRPr="00DC6FD9">
        <w:rPr>
          <w:rFonts w:ascii="Arial" w:eastAsia="Times New Roman" w:hAnsi="Arial" w:cs="Arial"/>
          <w:i/>
          <w:iCs/>
        </w:rPr>
        <w:t>Standish</w:t>
      </w:r>
      <w:proofErr w:type="spellEnd"/>
      <w:r w:rsidRPr="00DC6FD9">
        <w:rPr>
          <w:rFonts w:ascii="Arial" w:eastAsia="Times New Roman" w:hAnsi="Arial" w:cs="Arial"/>
          <w:i/>
          <w:iCs/>
        </w:rPr>
        <w:t xml:space="preserve"> </w:t>
      </w:r>
      <w:proofErr w:type="spellStart"/>
      <w:r w:rsidRPr="00DC6FD9">
        <w:rPr>
          <w:rFonts w:ascii="Arial" w:eastAsia="Times New Roman" w:hAnsi="Arial" w:cs="Arial"/>
          <w:i/>
          <w:iCs/>
        </w:rPr>
        <w:t>Lawder</w:t>
      </w:r>
      <w:proofErr w:type="spellEnd"/>
      <w:r w:rsidRPr="00DC6FD9">
        <w:rPr>
          <w:rFonts w:ascii="Arial" w:eastAsia="Times New Roman" w:hAnsi="Arial" w:cs="Arial"/>
          <w:i/>
          <w:iCs/>
        </w:rPr>
        <w:t xml:space="preserve">: The </w:t>
      </w:r>
      <w:proofErr w:type="spellStart"/>
      <w:r w:rsidRPr="00DC6FD9">
        <w:rPr>
          <w:rFonts w:ascii="Arial" w:eastAsia="Times New Roman" w:hAnsi="Arial" w:cs="Arial"/>
          <w:i/>
          <w:iCs/>
        </w:rPr>
        <w:t>Cubist</w:t>
      </w:r>
      <w:proofErr w:type="spellEnd"/>
      <w:r w:rsidRPr="00DC6FD9">
        <w:rPr>
          <w:rFonts w:ascii="Arial" w:eastAsia="Times New Roman" w:hAnsi="Arial" w:cs="Arial"/>
          <w:i/>
          <w:iCs/>
        </w:rPr>
        <w:t xml:space="preserve"> </w:t>
      </w:r>
      <w:proofErr w:type="spellStart"/>
      <w:r w:rsidRPr="00DC6FD9">
        <w:rPr>
          <w:rFonts w:ascii="Arial" w:eastAsia="Times New Roman" w:hAnsi="Arial" w:cs="Arial"/>
          <w:i/>
          <w:iCs/>
        </w:rPr>
        <w:t>Cinema</w:t>
      </w:r>
      <w:proofErr w:type="spellEnd"/>
      <w:r w:rsidRPr="00DC6FD9">
        <w:rPr>
          <w:rFonts w:ascii="Arial" w:eastAsia="Times New Roman" w:hAnsi="Arial" w:cs="Arial"/>
          <w:i/>
          <w:iCs/>
        </w:rPr>
        <w:t xml:space="preserve"> (New York University Press, 1975)</w:t>
      </w:r>
      <w:r w:rsidR="00FB7477">
        <w:rPr>
          <w:rFonts w:ascii="Arial" w:eastAsia="Times New Roman" w:hAnsi="Arial" w:cs="Arial"/>
          <w:i/>
          <w:iCs/>
        </w:rPr>
        <w:t>, 6. fejezet.</w:t>
      </w:r>
    </w:p>
    <w:p w14:paraId="360CB4BD" w14:textId="58E20AEB" w:rsidR="00937929" w:rsidRDefault="00937929" w:rsidP="000268AB">
      <w:pPr>
        <w:rPr>
          <w:rFonts w:ascii="Arial" w:eastAsia="Times New Roman" w:hAnsi="Arial" w:cs="Arial"/>
          <w:i/>
          <w:iCs/>
        </w:rPr>
      </w:pPr>
    </w:p>
    <w:p w14:paraId="23F77CF6" w14:textId="496253B8" w:rsidR="008D2EA4" w:rsidRPr="00C03968" w:rsidRDefault="00B311BD" w:rsidP="000268AB">
      <w:pPr>
        <w:rPr>
          <w:rFonts w:ascii="Arial" w:eastAsia="Times New Roman" w:hAnsi="Arial" w:cs="Arial"/>
        </w:rPr>
      </w:pPr>
      <w:r w:rsidRPr="00C03968">
        <w:rPr>
          <w:rFonts w:ascii="Arial" w:eastAsia="Times New Roman" w:hAnsi="Arial" w:cs="Arial"/>
        </w:rPr>
        <w:t>Szabó Lola</w:t>
      </w:r>
    </w:p>
    <w:sectPr w:rsidR="008D2EA4" w:rsidRPr="00C039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8708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FB46E1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80773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8446031">
    <w:abstractNumId w:val="1"/>
  </w:num>
  <w:num w:numId="2" w16cid:durableId="523523349">
    <w:abstractNumId w:val="0"/>
  </w:num>
  <w:num w:numId="3" w16cid:durableId="251135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84B"/>
    <w:rsid w:val="000259F5"/>
    <w:rsid w:val="000268AB"/>
    <w:rsid w:val="00067F13"/>
    <w:rsid w:val="000F0588"/>
    <w:rsid w:val="000F37A0"/>
    <w:rsid w:val="000F5337"/>
    <w:rsid w:val="00120EE5"/>
    <w:rsid w:val="00126E6E"/>
    <w:rsid w:val="001D76A8"/>
    <w:rsid w:val="002170BD"/>
    <w:rsid w:val="00231A6B"/>
    <w:rsid w:val="002548C4"/>
    <w:rsid w:val="00287752"/>
    <w:rsid w:val="002B57D0"/>
    <w:rsid w:val="003A71C2"/>
    <w:rsid w:val="003A7D93"/>
    <w:rsid w:val="003E24B9"/>
    <w:rsid w:val="004265D3"/>
    <w:rsid w:val="004F050B"/>
    <w:rsid w:val="00526CF4"/>
    <w:rsid w:val="00543419"/>
    <w:rsid w:val="005A6BA7"/>
    <w:rsid w:val="005F0031"/>
    <w:rsid w:val="006119BE"/>
    <w:rsid w:val="00647CC4"/>
    <w:rsid w:val="006506A3"/>
    <w:rsid w:val="00747BBE"/>
    <w:rsid w:val="00783C29"/>
    <w:rsid w:val="007E1BC9"/>
    <w:rsid w:val="007F57B0"/>
    <w:rsid w:val="00826EB9"/>
    <w:rsid w:val="00897103"/>
    <w:rsid w:val="008D2EA4"/>
    <w:rsid w:val="008F4941"/>
    <w:rsid w:val="00937929"/>
    <w:rsid w:val="009F184B"/>
    <w:rsid w:val="009F2B13"/>
    <w:rsid w:val="00A01D32"/>
    <w:rsid w:val="00AC0D90"/>
    <w:rsid w:val="00B311BD"/>
    <w:rsid w:val="00BF0785"/>
    <w:rsid w:val="00C03968"/>
    <w:rsid w:val="00C06D0D"/>
    <w:rsid w:val="00C14628"/>
    <w:rsid w:val="00C4218F"/>
    <w:rsid w:val="00C42FE0"/>
    <w:rsid w:val="00D00157"/>
    <w:rsid w:val="00D75351"/>
    <w:rsid w:val="00D97AC8"/>
    <w:rsid w:val="00DB625F"/>
    <w:rsid w:val="00DC6FD9"/>
    <w:rsid w:val="00DC7617"/>
    <w:rsid w:val="00F07807"/>
    <w:rsid w:val="00F11F93"/>
    <w:rsid w:val="00FB7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5568425"/>
  <w15:chartTrackingRefBased/>
  <w15:docId w15:val="{2FA175A1-5F32-664B-9DE1-366AF31E8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u-HU" w:eastAsia="hu-H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9F1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9F1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9F18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F1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F18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F18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F18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F18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F18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F1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rsid w:val="009F1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F1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F184B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F184B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F184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F184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F184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F184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F184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F1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F1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F1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F1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F184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F184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F184B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F1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F184B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F184B"/>
    <w:rPr>
      <w:b/>
      <w:bCs/>
      <w:smallCaps/>
      <w:color w:val="0F4761" w:themeColor="accent1" w:themeShade="BF"/>
      <w:spacing w:val="5"/>
    </w:rPr>
  </w:style>
  <w:style w:type="paragraph" w:styleId="NormlWeb">
    <w:name w:val="Normal (Web)"/>
    <w:basedOn w:val="Norml"/>
    <w:uiPriority w:val="99"/>
    <w:unhideWhenUsed/>
    <w:rsid w:val="009F184B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643</Words>
  <Characters>4442</Characters>
  <Application>Microsoft Office Word</Application>
  <DocSecurity>0</DocSecurity>
  <Lines>37</Lines>
  <Paragraphs>10</Paragraphs>
  <ScaleCrop>false</ScaleCrop>
  <Company/>
  <LinksUpToDate>false</LinksUpToDate>
  <CharactersWithSpaces>5075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Szentandrási-Szabó Lola Franciska (J8YBTL)</dc:creator>
  <cp:keywords/>
  <dc:description/>
  <cp:lastModifiedBy>Szentandrási-Szabó Lola Franciska (J8YBTL)</cp:lastModifiedBy>
  <cp:revision>54</cp:revision>
  <dcterms:created xsi:type="dcterms:W3CDTF">2026-04-30T15:06:00Z</dcterms:created>
  <dcterms:modified xsi:type="dcterms:W3CDTF">2026-04-30T19:18:00Z</dcterms:modified>
</cp:coreProperties>
</file>